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B0654B" w:rsidP="00F3126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педагога-балетмейстера в танцевальных ансамблях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F3126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F312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F3126D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F3126D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B0654B" w:rsidRPr="00B0654B" w:rsidRDefault="00B0654B" w:rsidP="00F3126D">
      <w:pPr>
        <w:spacing w:line="240" w:lineRule="auto"/>
        <w:ind w:left="426"/>
        <w:jc w:val="left"/>
        <w:rPr>
          <w:i/>
          <w:sz w:val="24"/>
          <w:szCs w:val="24"/>
        </w:rPr>
      </w:pPr>
      <w:r w:rsidRPr="00B0654B">
        <w:rPr>
          <w:i/>
          <w:sz w:val="24"/>
          <w:szCs w:val="24"/>
        </w:rPr>
        <w:t xml:space="preserve">Целями освоения </w:t>
      </w:r>
      <w:r w:rsidRPr="00B0654B">
        <w:rPr>
          <w:i/>
          <w:spacing w:val="-3"/>
          <w:sz w:val="24"/>
          <w:szCs w:val="24"/>
        </w:rPr>
        <w:t>дисциплин</w:t>
      </w:r>
      <w:r w:rsidRPr="00B0654B">
        <w:rPr>
          <w:i/>
          <w:sz w:val="24"/>
          <w:szCs w:val="24"/>
        </w:rPr>
        <w:t xml:space="preserve">ы   являются: </w:t>
      </w:r>
    </w:p>
    <w:p w:rsidR="00B0654B" w:rsidRPr="00B0654B" w:rsidRDefault="00B0654B" w:rsidP="00F3126D">
      <w:pPr>
        <w:spacing w:line="240" w:lineRule="auto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</w:t>
      </w:r>
      <w:r w:rsidRPr="00B0654B">
        <w:rPr>
          <w:i/>
          <w:sz w:val="24"/>
          <w:szCs w:val="24"/>
        </w:rPr>
        <w:t xml:space="preserve">  воспитание эстетического вкуса;</w:t>
      </w:r>
    </w:p>
    <w:p w:rsidR="00B0654B" w:rsidRPr="00B0654B" w:rsidRDefault="00B0654B" w:rsidP="00F3126D">
      <w:pPr>
        <w:spacing w:line="240" w:lineRule="auto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  </w:t>
      </w:r>
      <w:r w:rsidRPr="00B0654B">
        <w:rPr>
          <w:i/>
          <w:sz w:val="24"/>
          <w:szCs w:val="24"/>
        </w:rPr>
        <w:t xml:space="preserve">освоение методики преподавания и сочинения хореографии, </w:t>
      </w:r>
    </w:p>
    <w:p w:rsidR="00B0654B" w:rsidRDefault="00B0654B" w:rsidP="00604CEE">
      <w:pPr>
        <w:spacing w:line="240" w:lineRule="auto"/>
        <w:ind w:left="400" w:firstLine="0"/>
        <w:jc w:val="left"/>
        <w:rPr>
          <w:i/>
          <w:sz w:val="24"/>
          <w:szCs w:val="24"/>
        </w:rPr>
      </w:pPr>
      <w:r w:rsidRPr="00B0654B">
        <w:rPr>
          <w:i/>
          <w:noProof/>
          <w:sz w:val="24"/>
          <w:szCs w:val="24"/>
        </w:rPr>
        <w:t xml:space="preserve">  —  </w:t>
      </w:r>
      <w:r w:rsidRPr="00B0654B">
        <w:rPr>
          <w:i/>
          <w:sz w:val="24"/>
          <w:szCs w:val="24"/>
        </w:rPr>
        <w:t>подготовка квалифицированного педагога-балетмейстера, специалиста в области хореографического искусства.</w:t>
      </w:r>
    </w:p>
    <w:p w:rsidR="00604CEE" w:rsidRPr="00B0654B" w:rsidRDefault="00604CEE" w:rsidP="00F3126D">
      <w:pPr>
        <w:spacing w:line="240" w:lineRule="auto"/>
        <w:jc w:val="left"/>
        <w:rPr>
          <w:i/>
          <w:sz w:val="24"/>
          <w:szCs w:val="24"/>
        </w:rPr>
      </w:pPr>
    </w:p>
    <w:p w:rsidR="00456A95" w:rsidRPr="00456A95" w:rsidRDefault="00456A95" w:rsidP="00456A95">
      <w:pPr>
        <w:spacing w:line="240" w:lineRule="auto"/>
        <w:jc w:val="left"/>
        <w:rPr>
          <w:sz w:val="24"/>
        </w:rPr>
      </w:pPr>
      <w:r w:rsidRPr="00456A95">
        <w:rPr>
          <w:sz w:val="24"/>
        </w:rPr>
        <w:t>Общая трудоемкость дисциплины составляет 5 зачетных единиц, 180 часов.</w:t>
      </w:r>
    </w:p>
    <w:p w:rsidR="00401E8A" w:rsidRPr="0022284F" w:rsidRDefault="00401E8A" w:rsidP="00F3126D">
      <w:pPr>
        <w:spacing w:line="240" w:lineRule="auto"/>
        <w:ind w:firstLine="0"/>
        <w:rPr>
          <w:sz w:val="24"/>
          <w:szCs w:val="24"/>
        </w:rPr>
      </w:pPr>
    </w:p>
    <w:p w:rsidR="00456A95" w:rsidRPr="00456A95" w:rsidRDefault="00A41C5F" w:rsidP="00456A9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Педагог-балетмейстер и его роль в танцевальных ансамблях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Репетиционная работа в танцевальных ансамблях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 xml:space="preserve">Работа над выразительностью, артистизмом и манерой исполнения в различных направлениях 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Работа над взаимоотношением: в дуэтном танце; в массовом танце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Создание самостоятельных хореографических произведений для танцевальных ансамблей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Формирование репертуара танцевальных ансамблей</w:t>
      </w:r>
    </w:p>
    <w:p w:rsidR="00456A95" w:rsidRPr="00456A95" w:rsidRDefault="00456A95" w:rsidP="00456A95">
      <w:pPr>
        <w:pStyle w:val="a4"/>
        <w:numPr>
          <w:ilvl w:val="0"/>
          <w:numId w:val="30"/>
        </w:numPr>
        <w:spacing w:line="240" w:lineRule="auto"/>
        <w:jc w:val="left"/>
        <w:rPr>
          <w:sz w:val="24"/>
        </w:rPr>
      </w:pPr>
      <w:r w:rsidRPr="00456A95">
        <w:rPr>
          <w:sz w:val="24"/>
        </w:rPr>
        <w:t>Творческо-концертная деятельность танцевальных ансамблей</w:t>
      </w:r>
    </w:p>
    <w:p w:rsidR="00B0654B" w:rsidRPr="00B0654B" w:rsidRDefault="00B0654B" w:rsidP="00F3126D">
      <w:pPr>
        <w:pStyle w:val="a4"/>
        <w:spacing w:line="240" w:lineRule="auto"/>
        <w:ind w:firstLine="0"/>
        <w:jc w:val="left"/>
        <w:rPr>
          <w:sz w:val="24"/>
        </w:rPr>
      </w:pPr>
    </w:p>
    <w:p w:rsidR="00F91CC2" w:rsidRDefault="00E87F94" w:rsidP="00F3126D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Бежар М. – «Мгновения в жизни другого» М.,1980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proofErr w:type="spellStart"/>
      <w:r w:rsidRPr="0007641C">
        <w:rPr>
          <w:sz w:val="24"/>
        </w:rPr>
        <w:t>Голейзовский</w:t>
      </w:r>
      <w:proofErr w:type="spellEnd"/>
      <w:r w:rsidRPr="0007641C">
        <w:rPr>
          <w:sz w:val="24"/>
        </w:rPr>
        <w:t xml:space="preserve"> К. Образы русской народной хореографии. – М., 1964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Добровольская Г. – «Балетмейстер Якобсон» Л., 1968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Лавровский Л.М. – «Документы, статьи, воспоминания»  М., 1983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Лопухов Ф.В. – «60 лет в балете». М., 1966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Мессерер А.</w:t>
      </w:r>
      <w:r w:rsidR="00F3126D">
        <w:rPr>
          <w:sz w:val="24"/>
        </w:rPr>
        <w:t>М. – «Танец. Мысль. Время</w:t>
      </w:r>
      <w:proofErr w:type="gramStart"/>
      <w:r w:rsidR="00F3126D">
        <w:rPr>
          <w:sz w:val="24"/>
        </w:rPr>
        <w:t xml:space="preserve">.» </w:t>
      </w:r>
      <w:proofErr w:type="gramEnd"/>
      <w:r w:rsidR="00F3126D">
        <w:rPr>
          <w:sz w:val="24"/>
        </w:rPr>
        <w:t xml:space="preserve">М., </w:t>
      </w:r>
      <w:r w:rsidRPr="0007641C">
        <w:rPr>
          <w:sz w:val="24"/>
        </w:rPr>
        <w:t>1979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color w:val="FF0000"/>
          <w:sz w:val="24"/>
        </w:rPr>
      </w:pPr>
      <w:r w:rsidRPr="0007641C">
        <w:rPr>
          <w:sz w:val="24"/>
        </w:rPr>
        <w:t>Моисеев И.А. – «Я вспоминаю…». М., 2001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Фокин М.М. – «Против течения». Л., 1981</w:t>
      </w:r>
    </w:p>
    <w:p w:rsidR="0023713E" w:rsidRPr="0007641C" w:rsidRDefault="0023713E" w:rsidP="00F3126D">
      <w:pPr>
        <w:pStyle w:val="a4"/>
        <w:numPr>
          <w:ilvl w:val="0"/>
          <w:numId w:val="29"/>
        </w:numPr>
        <w:spacing w:line="240" w:lineRule="auto"/>
        <w:jc w:val="left"/>
        <w:rPr>
          <w:sz w:val="24"/>
        </w:rPr>
      </w:pPr>
      <w:r w:rsidRPr="0007641C">
        <w:rPr>
          <w:sz w:val="24"/>
        </w:rPr>
        <w:t>Чистякова В. – «Ролан Пети». Л., 1977</w:t>
      </w:r>
    </w:p>
    <w:p w:rsidR="00E46B98" w:rsidRPr="00161B2E" w:rsidRDefault="00E46B98" w:rsidP="00F3126D">
      <w:pPr>
        <w:pStyle w:val="a4"/>
        <w:spacing w:line="240" w:lineRule="auto"/>
        <w:ind w:firstLine="0"/>
        <w:jc w:val="left"/>
        <w:rPr>
          <w:sz w:val="24"/>
        </w:rPr>
      </w:pPr>
    </w:p>
    <w:sectPr w:rsidR="00E46B98" w:rsidRPr="00161B2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57AA1"/>
    <w:multiLevelType w:val="hybridMultilevel"/>
    <w:tmpl w:val="AA3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4597"/>
    <w:multiLevelType w:val="hybridMultilevel"/>
    <w:tmpl w:val="07BAE3C2"/>
    <w:lvl w:ilvl="0" w:tplc="1F4047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A34F1"/>
    <w:multiLevelType w:val="hybridMultilevel"/>
    <w:tmpl w:val="34AACEAA"/>
    <w:lvl w:ilvl="0" w:tplc="E4BA4C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2"/>
  </w:num>
  <w:num w:numId="5">
    <w:abstractNumId w:val="28"/>
  </w:num>
  <w:num w:numId="6">
    <w:abstractNumId w:val="1"/>
  </w:num>
  <w:num w:numId="7">
    <w:abstractNumId w:val="27"/>
  </w:num>
  <w:num w:numId="8">
    <w:abstractNumId w:val="20"/>
  </w:num>
  <w:num w:numId="9">
    <w:abstractNumId w:val="13"/>
  </w:num>
  <w:num w:numId="10">
    <w:abstractNumId w:val="17"/>
  </w:num>
  <w:num w:numId="11">
    <w:abstractNumId w:val="2"/>
  </w:num>
  <w:num w:numId="12">
    <w:abstractNumId w:val="21"/>
  </w:num>
  <w:num w:numId="13">
    <w:abstractNumId w:val="1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5"/>
  </w:num>
  <w:num w:numId="18">
    <w:abstractNumId w:val="26"/>
  </w:num>
  <w:num w:numId="19">
    <w:abstractNumId w:val="19"/>
  </w:num>
  <w:num w:numId="20">
    <w:abstractNumId w:val="5"/>
  </w:num>
  <w:num w:numId="21">
    <w:abstractNumId w:val="0"/>
  </w:num>
  <w:num w:numId="22">
    <w:abstractNumId w:val="12"/>
  </w:num>
  <w:num w:numId="23">
    <w:abstractNumId w:val="11"/>
  </w:num>
  <w:num w:numId="24">
    <w:abstractNumId w:val="3"/>
  </w:num>
  <w:num w:numId="25">
    <w:abstractNumId w:val="7"/>
  </w:num>
  <w:num w:numId="26">
    <w:abstractNumId w:val="6"/>
  </w:num>
  <w:num w:numId="27">
    <w:abstractNumId w:val="10"/>
  </w:num>
  <w:num w:numId="28">
    <w:abstractNumId w:val="8"/>
  </w:num>
  <w:num w:numId="29">
    <w:abstractNumId w:val="2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7641C"/>
    <w:rsid w:val="00091BF8"/>
    <w:rsid w:val="00095940"/>
    <w:rsid w:val="000C4AF3"/>
    <w:rsid w:val="000E7A66"/>
    <w:rsid w:val="00161B2E"/>
    <w:rsid w:val="00195786"/>
    <w:rsid w:val="001A1730"/>
    <w:rsid w:val="00204007"/>
    <w:rsid w:val="0022284F"/>
    <w:rsid w:val="00230E74"/>
    <w:rsid w:val="0023713E"/>
    <w:rsid w:val="00270E36"/>
    <w:rsid w:val="00312859"/>
    <w:rsid w:val="00336658"/>
    <w:rsid w:val="00396517"/>
    <w:rsid w:val="003A101B"/>
    <w:rsid w:val="003B300D"/>
    <w:rsid w:val="00401E8A"/>
    <w:rsid w:val="00456A95"/>
    <w:rsid w:val="004707C9"/>
    <w:rsid w:val="004A1361"/>
    <w:rsid w:val="004B01EA"/>
    <w:rsid w:val="004B4A83"/>
    <w:rsid w:val="004D61DE"/>
    <w:rsid w:val="00514C77"/>
    <w:rsid w:val="00547221"/>
    <w:rsid w:val="00581A7B"/>
    <w:rsid w:val="00587503"/>
    <w:rsid w:val="00590D18"/>
    <w:rsid w:val="0059526B"/>
    <w:rsid w:val="005A796E"/>
    <w:rsid w:val="005C5236"/>
    <w:rsid w:val="005D2C0A"/>
    <w:rsid w:val="005E5996"/>
    <w:rsid w:val="00604CEE"/>
    <w:rsid w:val="006056BC"/>
    <w:rsid w:val="00606931"/>
    <w:rsid w:val="00660A6B"/>
    <w:rsid w:val="006D0C57"/>
    <w:rsid w:val="006D5F4E"/>
    <w:rsid w:val="0071776D"/>
    <w:rsid w:val="00725CE0"/>
    <w:rsid w:val="00766F80"/>
    <w:rsid w:val="00772A8C"/>
    <w:rsid w:val="007B6E4D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778BD"/>
    <w:rsid w:val="009B052A"/>
    <w:rsid w:val="009C4D1B"/>
    <w:rsid w:val="009E252A"/>
    <w:rsid w:val="009E6B86"/>
    <w:rsid w:val="009F46ED"/>
    <w:rsid w:val="00A02E9C"/>
    <w:rsid w:val="00A15ABD"/>
    <w:rsid w:val="00A276B5"/>
    <w:rsid w:val="00A41C5F"/>
    <w:rsid w:val="00AB034A"/>
    <w:rsid w:val="00AB65C3"/>
    <w:rsid w:val="00AC45E1"/>
    <w:rsid w:val="00AD50F2"/>
    <w:rsid w:val="00B0654B"/>
    <w:rsid w:val="00B549ED"/>
    <w:rsid w:val="00BC4B80"/>
    <w:rsid w:val="00BC5DA8"/>
    <w:rsid w:val="00BD2E3D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D77506"/>
    <w:rsid w:val="00E46B98"/>
    <w:rsid w:val="00E87F94"/>
    <w:rsid w:val="00ED5157"/>
    <w:rsid w:val="00EE7B58"/>
    <w:rsid w:val="00EE7ECB"/>
    <w:rsid w:val="00F3126D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2018-01-26T09:33:00Z</dcterms:created>
  <dcterms:modified xsi:type="dcterms:W3CDTF">2018-01-26T14:59:00Z</dcterms:modified>
</cp:coreProperties>
</file>