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Э.В. Захаров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Поиски В.С. Высоцкого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В.С. Высоцкий (1938–1980) оставил более 600 песен и стихов. Их можно по-разному классифицировать, но главным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критерием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несомненно останется личное отношение к наследию поэта, певца и актёра. Многожанровость его творчества заставляет задуматься о широте его художественного воображения, умении вчувствоваться в личный мир разных людей. Это проявлялось в естественном сопереживании, требующем от поэта личного участия. В его репертуаре есть и «уголовные», и юмористические и лирические песни. Многие выделяют его военные песни, где отразились его самые сильные переживания, напряжение этих песен не оставляет равнодушным ни людей, вышедших из военных будней, ни тех, кто знает о войне из рассказов. Для Высоцкого эти песни стали отражением его внутреннего напряжения в современной жизни, созвучной лишь военным испытанием. Он из тех художников, сохранивших память о высокой цене, которую заплатил наш народ в самой жесткой схватке ХХ века. Для него всегда предельно точно звучит камертон исторической правды: кто враг, кто защитник, кто вершит подвиг, кто вероломно вторгается в жизнь. Его отец был кадровым военным, фронтовиком, его опыт поэт воплотил в личных переживаниях войны. Фронтовики писали ему письма с вопросом: не тот ли он Высоцкий, с которым они вместе воевали – результат неподдельного осознания неимоверного напряжения. Его песни вошли в историографию литературной памяти о Великой Отечественной войне: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«Мне этот бой не забыть нипочем...», «Аисты», «Как призывный набат...», «Песня о военном летчике», «Их восемь – нас двое...», «Только он не вернулся из боя», «Я помню райвоенкомат», «Я вырос в ленинградскую блокаду...»; «Позабыв про дела и тревоги...»; «Штрафные батальоны»; «На братских могилах»; «Песня о госпитале»; «Все ушли на фронт»; «А на нейтральной полосе...»;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«Солдат всегда здоров»; «Высота»; «Подводная лодка»; «Корабли постоят...»; «Песня 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 друге»; «Вершина»; «Мерцал закат...»; «Песня у обелиска»; «В Ленинграде-городе»; «Уходим под воду»; «Война под крышами»; «Полчаса до атаки»; «Песня летчика»; «Нас тянет на дно»; «Давно смолкли залпы орудий»; «Рядовой Борисов»; «А, сыновья уходят в бой»; «Разведка боем»; «Зарыты в нашу память на века»;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«Мы вас ждем»; «Черные бушлаты»; «Тот, который не стрелял»; «Прерванный полет»; «Баллада об оружии»; «Ну чем же мы, солдаты, виноваты»; «Неспокойная ночь»; «Расстрел горного эха»; «Всю войну под завязку»; «Мы взлетали как утки с раскисших полей»; «Сбивают из досок столы во дворе», «Кто сказал: "Все сгорело дотла"?»  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26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Кто сказал: «Все сгорело дотла.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Больше в землю не бросите семя»?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Кто сказал, что земля умерла?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Нет! Она затаилась на время.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26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Материнство не взять у земли,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Не отнять, как не вычерпать моря.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Кто поверил, что землю сожгли?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Нет! Она почернела от горя.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Любовь к родной земле переливается с любовью к матери – качества истинно русского поэта. Его мать, Нина Максимовна Серегина, происходила из простой русской крестьянской семьи. В дошедших беседах с ней запоминается её воспоминания о заботливом отношении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неё сына. 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Вжиться в жизнь своего народа во времена тяжёлых испытаний, тёплое отношение к матери – черты человека, к которому обращено чувство доверия, перенесённое на его песни. По ним учились мужеству, стойкости и отваге, пониманию как нужно дружить и не бросать друзей в беде: вспоминается его  альпинистский цикл: «Вершина», «Прощание с горами», «Баллада об альпийских стрелках», «Ну, вот исчезла дрожь в руках...», «Песня о друге»: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26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Если друг оказался вдруг,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не друг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не враг, а так...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сразу не разберешь,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Плох он или хорош, –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Парня в горы тяни – рискни,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Не бросай одного его,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Пусть он в связке в одной с тобой –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Там поймешь, кто такой...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26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Если ж он не скулил, не ныл,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Пусть он хмур был и зол, но шел,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А когда ты упал со скал,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Он стонал, но держал,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шел за тобой, как в бой,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На вершине стоял хмельной –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Значит, как на себя самого,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Положись на него.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Здесь задаётся условия формирования настоящего мужчины, о чём много песен у Высоцкого, который уделяет внимание истинно  мужским качествам: верности слову, твердости, решительности, ответственности, целеустремленности и рыцарскому отношению к женщине. В песне «Баллада о борьбе» поэт раскрывает жизненные основы  судьбы мужчины: 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26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путь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прорубая отцовским мечом,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Ты соленые слезы на ус намотал,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в жарком бою испытал, что почем,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Значит, нужные книги ты в детстве читал.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26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Обращение к важным мужским качествам предаёт поэзии Высоцкого неповторимое воспитательное значение. Внутреннее напряжение не 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оставляет читателя и слушателя, его интонации сопровождают ритм стихотворений. В этом усилии поэт касался и других тем, заставляющих задуматься о вечной жизни. Его судьба будто балансировала между двумя крайностями – абсолютной справедливостью и человеческой страстностью.  Об этих двух началах он написал известную песню «Кони привередливые»: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left="24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Вдоль обрыва по-над пропастью по самому по краю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Я коней своих нагайкою стегаю, погоняю.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Что-то воздуху мне мало, ветер пью, туман глотаю.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Чую с гибельным восторгом: пропадаю, пропадаю.</w:t>
      </w:r>
    </w:p>
    <w:p w:rsidR="00C336E1" w:rsidRPr="00A1780E" w:rsidRDefault="006C1A40" w:rsidP="00A1780E">
      <w:pPr>
        <w:shd w:val="clear" w:color="auto" w:fill="FFFFFF"/>
        <w:spacing w:after="168" w:line="360" w:lineRule="auto"/>
        <w:ind w:left="24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Чуть помедленнее кони, чуть помедленнее!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Вы тугую не слушайте плеть!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Но что-то кони мне попались привередливые -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дожить не успел, мне </w:t>
      </w:r>
      <w:proofErr w:type="gramStart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допеть не успеть</w:t>
      </w:r>
      <w:proofErr w:type="gramEnd"/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Я коней напою, я куплет допою,</w:t>
      </w:r>
      <w:r w:rsidRPr="00A1780E">
        <w:rPr>
          <w:rFonts w:eastAsia="Times New Roman" w:cs="Times New Roman"/>
          <w:color w:val="000000"/>
          <w:sz w:val="28"/>
          <w:szCs w:val="28"/>
          <w:lang w:eastAsia="ru-RU"/>
        </w:rPr>
        <w:br/>
        <w:t>Хоть немного еще постою на краю.</w:t>
      </w:r>
    </w:p>
    <w:p w:rsidR="006C1A40" w:rsidRPr="00A1780E" w:rsidRDefault="006C1A40" w:rsidP="00A1780E">
      <w:pPr>
        <w:shd w:val="clear" w:color="auto" w:fill="FFFFFF"/>
        <w:spacing w:after="168" w:line="360" w:lineRule="auto"/>
        <w:ind w:firstLine="567"/>
        <w:rPr>
          <w:sz w:val="28"/>
          <w:szCs w:val="28"/>
        </w:rPr>
      </w:pPr>
    </w:p>
    <w:sectPr w:rsidR="006C1A40" w:rsidRPr="00A1780E" w:rsidSect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40"/>
    <w:rsid w:val="001D21EC"/>
    <w:rsid w:val="00257DB6"/>
    <w:rsid w:val="0027525A"/>
    <w:rsid w:val="002845ED"/>
    <w:rsid w:val="006C1A40"/>
    <w:rsid w:val="006E6570"/>
    <w:rsid w:val="00A05D08"/>
    <w:rsid w:val="00A1780E"/>
    <w:rsid w:val="00C336E1"/>
    <w:rsid w:val="00D4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0"/>
    <w:pPr>
      <w:spacing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D21EC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1EC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21EC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21EC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1EC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21EC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21EC"/>
    <w:pPr>
      <w:numPr>
        <w:numId w:val="2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1EC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1EC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EC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1EC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1E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1EC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2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21E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1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D21EC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D21EC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21EC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qFormat/>
    <w:rsid w:val="001D21EC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D21E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1D21EC"/>
    <w:rPr>
      <w:b/>
      <w:bCs/>
    </w:rPr>
  </w:style>
  <w:style w:type="character" w:styleId="a9">
    <w:name w:val="Emphasis"/>
    <w:basedOn w:val="a0"/>
    <w:qFormat/>
    <w:rsid w:val="001D21EC"/>
    <w:rPr>
      <w:i/>
      <w:iCs/>
    </w:rPr>
  </w:style>
  <w:style w:type="paragraph" w:styleId="aa">
    <w:name w:val="No Spacing"/>
    <w:uiPriority w:val="1"/>
    <w:qFormat/>
    <w:rsid w:val="001D21EC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782</Words>
  <Characters>4463</Characters>
  <Application>Microsoft Office Word</Application>
  <DocSecurity>0</DocSecurity>
  <Lines>37</Lines>
  <Paragraphs>10</Paragraphs>
  <ScaleCrop>false</ScaleCrop>
  <Company>Grizli777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 Захаров</dc:creator>
  <cp:keywords/>
  <dc:description/>
  <cp:lastModifiedBy>Пользователь</cp:lastModifiedBy>
  <cp:revision>2</cp:revision>
  <cp:lastPrinted>2018-06-07T09:18:00Z</cp:lastPrinted>
  <dcterms:created xsi:type="dcterms:W3CDTF">2018-06-05T01:16:00Z</dcterms:created>
  <dcterms:modified xsi:type="dcterms:W3CDTF">2018-06-07T09:18:00Z</dcterms:modified>
</cp:coreProperties>
</file>