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87" w:rsidRPr="00240FD4" w:rsidRDefault="006C12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B64DD" w:rsidRPr="00240FD4">
        <w:rPr>
          <w:rFonts w:ascii="Times New Roman" w:hAnsi="Times New Roman" w:cs="Times New Roman"/>
          <w:i/>
          <w:sz w:val="28"/>
          <w:szCs w:val="28"/>
        </w:rPr>
        <w:t>О.Н. Редина</w:t>
      </w:r>
    </w:p>
    <w:p w:rsidR="006C12D3" w:rsidRDefault="000D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64DD" w:rsidRPr="00240FD4">
        <w:rPr>
          <w:rFonts w:ascii="Times New Roman" w:hAnsi="Times New Roman" w:cs="Times New Roman"/>
          <w:b/>
          <w:sz w:val="28"/>
          <w:szCs w:val="28"/>
        </w:rPr>
        <w:t>Ф</w:t>
      </w:r>
      <w:r w:rsidR="006C12D3" w:rsidRPr="00240FD4">
        <w:rPr>
          <w:rFonts w:ascii="Times New Roman" w:hAnsi="Times New Roman" w:cs="Times New Roman"/>
          <w:b/>
          <w:sz w:val="28"/>
          <w:szCs w:val="28"/>
        </w:rPr>
        <w:t>илософия искусства в контексте «В</w:t>
      </w:r>
      <w:r>
        <w:rPr>
          <w:rFonts w:ascii="Times New Roman" w:hAnsi="Times New Roman" w:cs="Times New Roman"/>
          <w:b/>
          <w:sz w:val="28"/>
          <w:szCs w:val="28"/>
        </w:rPr>
        <w:t>итебского ренессанса</w:t>
      </w:r>
      <w:r w:rsidR="00240FD4">
        <w:rPr>
          <w:rFonts w:ascii="Times New Roman" w:hAnsi="Times New Roman" w:cs="Times New Roman"/>
          <w:b/>
          <w:sz w:val="28"/>
          <w:szCs w:val="28"/>
        </w:rPr>
        <w:t>»</w:t>
      </w:r>
    </w:p>
    <w:p w:rsidR="006C12D3" w:rsidRDefault="00240FD4" w:rsidP="00317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Судьба Казимира Малевича была судьбой странника,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немалую 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сыграл в ней витебский период (1919-1922). Перед отъездом в Витебск, в июле 1919 г., Малевич завершил работу над первой значительной теоретической работой «О новых системах в искусстве», и Витебск станет местом создания самых крупных ег</w:t>
      </w:r>
      <w:r w:rsidR="000D4DEC">
        <w:rPr>
          <w:rFonts w:ascii="Times New Roman" w:hAnsi="Times New Roman" w:cs="Times New Roman"/>
          <w:sz w:val="28"/>
          <w:szCs w:val="28"/>
        </w:rPr>
        <w:t>о теоретических сочинений, в том</w:t>
      </w:r>
      <w:r>
        <w:rPr>
          <w:rFonts w:ascii="Times New Roman" w:hAnsi="Times New Roman" w:cs="Times New Roman"/>
          <w:sz w:val="28"/>
          <w:szCs w:val="28"/>
        </w:rPr>
        <w:t xml:space="preserve"> числе работы «Супрематизм. Мир как беспредметность».</w:t>
      </w:r>
      <w:r w:rsidR="000D4DEC">
        <w:rPr>
          <w:rFonts w:ascii="Times New Roman" w:hAnsi="Times New Roman" w:cs="Times New Roman"/>
          <w:sz w:val="28"/>
          <w:szCs w:val="28"/>
        </w:rPr>
        <w:t xml:space="preserve"> Город переживает в этот период (1918-1922) небывалый культурный подъём, получивший название «Витебского ренессанса».</w:t>
      </w:r>
    </w:p>
    <w:p w:rsidR="002F796A" w:rsidRDefault="000D4DEC" w:rsidP="00317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Витебске была открыта Народная консерватория, созданы Витебский симфонический оркестр, агитационно-пропагандистский театр – Театр революционной сатиры, труппа которого впоследствии стала основой </w:t>
      </w:r>
      <w:r w:rsidR="00796CE5">
        <w:rPr>
          <w:rFonts w:ascii="Times New Roman" w:hAnsi="Times New Roman" w:cs="Times New Roman"/>
          <w:sz w:val="28"/>
          <w:szCs w:val="28"/>
        </w:rPr>
        <w:t>театра Вс. Мейерхольда. В витебском отделе искусств работал выдающийся музыковед и театральный критик И. Соллертинский. В Витебске сложился легендарный «</w:t>
      </w:r>
      <w:proofErr w:type="spellStart"/>
      <w:r w:rsidR="00796CE5">
        <w:rPr>
          <w:rFonts w:ascii="Times New Roman" w:hAnsi="Times New Roman" w:cs="Times New Roman"/>
          <w:sz w:val="28"/>
          <w:szCs w:val="28"/>
        </w:rPr>
        <w:t>бахтинский</w:t>
      </w:r>
      <w:proofErr w:type="spellEnd"/>
      <w:r w:rsidR="00796CE5">
        <w:rPr>
          <w:rFonts w:ascii="Times New Roman" w:hAnsi="Times New Roman" w:cs="Times New Roman"/>
          <w:sz w:val="28"/>
          <w:szCs w:val="28"/>
        </w:rPr>
        <w:t xml:space="preserve"> круг» - в него, помимо крупного мыслителя и литературоведа М. Бахтина, входили забытые в советскую пору оригинальные мыслители П. Медведев и В. Волошинов, а также литературовед Л. Пумпянский и философ М. Каган. </w:t>
      </w:r>
      <w:r w:rsidR="002F796A">
        <w:rPr>
          <w:rFonts w:ascii="Times New Roman" w:hAnsi="Times New Roman" w:cs="Times New Roman"/>
          <w:sz w:val="28"/>
          <w:szCs w:val="28"/>
        </w:rPr>
        <w:t>Усилиями «</w:t>
      </w:r>
      <w:proofErr w:type="spellStart"/>
      <w:r w:rsidR="002F796A">
        <w:rPr>
          <w:rFonts w:ascii="Times New Roman" w:hAnsi="Times New Roman" w:cs="Times New Roman"/>
          <w:sz w:val="28"/>
          <w:szCs w:val="28"/>
        </w:rPr>
        <w:t>бахтинского</w:t>
      </w:r>
      <w:proofErr w:type="spellEnd"/>
      <w:r w:rsidR="002F796A">
        <w:rPr>
          <w:rFonts w:ascii="Times New Roman" w:hAnsi="Times New Roman" w:cs="Times New Roman"/>
          <w:sz w:val="28"/>
          <w:szCs w:val="28"/>
        </w:rPr>
        <w:t xml:space="preserve"> круга» был создан </w:t>
      </w:r>
      <w:r w:rsidR="00317CA3">
        <w:rPr>
          <w:rFonts w:ascii="Times New Roman" w:hAnsi="Times New Roman" w:cs="Times New Roman"/>
          <w:sz w:val="28"/>
          <w:szCs w:val="28"/>
        </w:rPr>
        <w:t>Н</w:t>
      </w:r>
      <w:r w:rsidR="002F796A">
        <w:rPr>
          <w:rFonts w:ascii="Times New Roman" w:hAnsi="Times New Roman" w:cs="Times New Roman"/>
          <w:sz w:val="28"/>
          <w:szCs w:val="28"/>
        </w:rPr>
        <w:t>ародный (пролетарский) университет, Витебская литературная студия.</w:t>
      </w:r>
    </w:p>
    <w:p w:rsidR="00AE498D" w:rsidRDefault="002F796A" w:rsidP="00317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Витебск стал одним из центров мирового авангарда. В период с 1918 по 1920 гг. губернским уполномоченным по делам искусства был Марк Шагал. Он создал Народное художественное училище, призванное стать оплотом революционного искусства и отринуть «рутину академии». Именно в это училище по приглашению Шагала приехал преподавать Казимир Малевич, он же инициирует создание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искусства»</w:t>
      </w:r>
      <w:r w:rsidR="00AE498D">
        <w:rPr>
          <w:rFonts w:ascii="Times New Roman" w:hAnsi="Times New Roman" w:cs="Times New Roman"/>
          <w:sz w:val="28"/>
          <w:szCs w:val="28"/>
        </w:rPr>
        <w:t>, которое изменя</w:t>
      </w:r>
      <w:r>
        <w:rPr>
          <w:rFonts w:ascii="Times New Roman" w:hAnsi="Times New Roman" w:cs="Times New Roman"/>
          <w:sz w:val="28"/>
          <w:szCs w:val="28"/>
        </w:rPr>
        <w:t>ло не только внешний облик города, но и генерировало идеи пр</w:t>
      </w:r>
      <w:r w:rsidR="00AE498D">
        <w:rPr>
          <w:rFonts w:ascii="Times New Roman" w:hAnsi="Times New Roman" w:cs="Times New Roman"/>
          <w:sz w:val="28"/>
          <w:szCs w:val="28"/>
        </w:rPr>
        <w:t>еобразов</w:t>
      </w:r>
      <w:r w:rsidR="00253A6C">
        <w:rPr>
          <w:rFonts w:ascii="Times New Roman" w:hAnsi="Times New Roman" w:cs="Times New Roman"/>
          <w:sz w:val="28"/>
          <w:szCs w:val="28"/>
        </w:rPr>
        <w:t xml:space="preserve">ания мира искусства. Таков был </w:t>
      </w:r>
      <w:r w:rsidR="00AE498D">
        <w:rPr>
          <w:rFonts w:ascii="Times New Roman" w:hAnsi="Times New Roman" w:cs="Times New Roman"/>
          <w:sz w:val="28"/>
          <w:szCs w:val="28"/>
        </w:rPr>
        <w:t>контекст подъема теоретической мысли Малевича.</w:t>
      </w:r>
    </w:p>
    <w:p w:rsidR="00253A6C" w:rsidRDefault="00AE498D" w:rsidP="00317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Малевич, как один из ведущих теоретиков авангарда, мыслил широко, не держась эстетических границ. Уверенный, что новые открытия в науке коренным образом изменили представления о мире, Малевич вел поиск не просто </w:t>
      </w:r>
      <w:r w:rsidR="006D5A27">
        <w:rPr>
          <w:rFonts w:ascii="Times New Roman" w:hAnsi="Times New Roman" w:cs="Times New Roman"/>
          <w:sz w:val="28"/>
          <w:szCs w:val="28"/>
        </w:rPr>
        <w:t>новог</w:t>
      </w:r>
      <w:r w:rsidR="00253A6C">
        <w:rPr>
          <w:rFonts w:ascii="Times New Roman" w:hAnsi="Times New Roman" w:cs="Times New Roman"/>
          <w:sz w:val="28"/>
          <w:szCs w:val="28"/>
        </w:rPr>
        <w:t>о художественного языка, а новой парадигмы,</w:t>
      </w:r>
      <w:r w:rsidR="002F796A">
        <w:rPr>
          <w:rFonts w:ascii="Times New Roman" w:hAnsi="Times New Roman" w:cs="Times New Roman"/>
          <w:sz w:val="28"/>
          <w:szCs w:val="28"/>
        </w:rPr>
        <w:t xml:space="preserve"> </w:t>
      </w:r>
      <w:r w:rsidR="00253A6C">
        <w:rPr>
          <w:rFonts w:ascii="Times New Roman" w:hAnsi="Times New Roman" w:cs="Times New Roman"/>
          <w:sz w:val="28"/>
          <w:szCs w:val="28"/>
        </w:rPr>
        <w:t>чуждой условностей обычного восприятия (ренессансной перспективы, анатомических принципов изображения человека).</w:t>
      </w:r>
      <w:r w:rsidR="002F796A">
        <w:rPr>
          <w:rFonts w:ascii="Times New Roman" w:hAnsi="Times New Roman" w:cs="Times New Roman"/>
          <w:sz w:val="28"/>
          <w:szCs w:val="28"/>
        </w:rPr>
        <w:t xml:space="preserve"> </w:t>
      </w:r>
      <w:r w:rsidR="00796CE5">
        <w:rPr>
          <w:rFonts w:ascii="Times New Roman" w:hAnsi="Times New Roman" w:cs="Times New Roman"/>
          <w:sz w:val="28"/>
          <w:szCs w:val="28"/>
        </w:rPr>
        <w:t xml:space="preserve"> </w:t>
      </w:r>
      <w:r w:rsidR="00253A6C">
        <w:rPr>
          <w:rFonts w:ascii="Times New Roman" w:hAnsi="Times New Roman" w:cs="Times New Roman"/>
          <w:sz w:val="28"/>
          <w:szCs w:val="28"/>
        </w:rPr>
        <w:t xml:space="preserve">При таком восприятии художник-модернист, подобно инженеру, изменяет своим творчеством природу. Только в мире науки и инженерной мысли это </w:t>
      </w:r>
      <w:proofErr w:type="gramStart"/>
      <w:r w:rsidR="00253A6C">
        <w:rPr>
          <w:rFonts w:ascii="Times New Roman" w:hAnsi="Times New Roman" w:cs="Times New Roman"/>
          <w:sz w:val="28"/>
          <w:szCs w:val="28"/>
        </w:rPr>
        <w:t>обновление  временно</w:t>
      </w:r>
      <w:proofErr w:type="gramEnd"/>
      <w:r w:rsidR="00253A6C">
        <w:rPr>
          <w:rFonts w:ascii="Times New Roman" w:hAnsi="Times New Roman" w:cs="Times New Roman"/>
          <w:sz w:val="28"/>
          <w:szCs w:val="28"/>
        </w:rPr>
        <w:t xml:space="preserve"> - в силу того, что последующие открытия обесценивают пре</w:t>
      </w:r>
      <w:r w:rsidR="00946316">
        <w:rPr>
          <w:rFonts w:ascii="Times New Roman" w:hAnsi="Times New Roman" w:cs="Times New Roman"/>
          <w:sz w:val="28"/>
          <w:szCs w:val="28"/>
        </w:rPr>
        <w:t>дыдущие. С</w:t>
      </w:r>
      <w:r w:rsidR="00253A6C">
        <w:rPr>
          <w:rFonts w:ascii="Times New Roman" w:hAnsi="Times New Roman" w:cs="Times New Roman"/>
          <w:sz w:val="28"/>
          <w:szCs w:val="28"/>
        </w:rPr>
        <w:t xml:space="preserve">отворенное </w:t>
      </w:r>
      <w:r w:rsidR="00946316">
        <w:rPr>
          <w:rFonts w:ascii="Times New Roman" w:hAnsi="Times New Roman" w:cs="Times New Roman"/>
          <w:sz w:val="28"/>
          <w:szCs w:val="28"/>
        </w:rPr>
        <w:t xml:space="preserve">же </w:t>
      </w:r>
      <w:r w:rsidR="00253A6C">
        <w:rPr>
          <w:rFonts w:ascii="Times New Roman" w:hAnsi="Times New Roman" w:cs="Times New Roman"/>
          <w:sz w:val="28"/>
          <w:szCs w:val="28"/>
        </w:rPr>
        <w:t>в мире искусства не обесценивается</w:t>
      </w:r>
      <w:r w:rsidR="00946316">
        <w:rPr>
          <w:rFonts w:ascii="Times New Roman" w:hAnsi="Times New Roman" w:cs="Times New Roman"/>
          <w:sz w:val="28"/>
          <w:szCs w:val="28"/>
        </w:rPr>
        <w:t xml:space="preserve">, имеет статус </w:t>
      </w:r>
      <w:proofErr w:type="gramStart"/>
      <w:r w:rsidR="00946316">
        <w:rPr>
          <w:rFonts w:ascii="Times New Roman" w:hAnsi="Times New Roman" w:cs="Times New Roman"/>
          <w:sz w:val="28"/>
          <w:szCs w:val="28"/>
        </w:rPr>
        <w:t>вечности</w:t>
      </w:r>
      <w:r w:rsidR="00253A6C">
        <w:rPr>
          <w:rFonts w:ascii="Times New Roman" w:hAnsi="Times New Roman" w:cs="Times New Roman"/>
          <w:sz w:val="28"/>
          <w:szCs w:val="28"/>
        </w:rPr>
        <w:t xml:space="preserve">  </w:t>
      </w:r>
      <w:r w:rsidR="009463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6316">
        <w:rPr>
          <w:rFonts w:ascii="Times New Roman" w:hAnsi="Times New Roman" w:cs="Times New Roman"/>
          <w:sz w:val="28"/>
          <w:szCs w:val="28"/>
        </w:rPr>
        <w:t xml:space="preserve"> великие творения разных эпох всегда сохраняют эстетическую значимость.</w:t>
      </w:r>
    </w:p>
    <w:p w:rsidR="00946316" w:rsidRDefault="00946316" w:rsidP="00317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Предлагаемая Малевичем парадигма искусства, с одной стороны, авангардна, а с другой – укоренена в нар</w:t>
      </w:r>
      <w:r w:rsidR="001432BC">
        <w:rPr>
          <w:rFonts w:ascii="Times New Roman" w:hAnsi="Times New Roman" w:cs="Times New Roman"/>
          <w:sz w:val="28"/>
          <w:szCs w:val="28"/>
        </w:rPr>
        <w:t>одной ментальности. Три квадрата</w:t>
      </w:r>
      <w:r>
        <w:rPr>
          <w:rFonts w:ascii="Times New Roman" w:hAnsi="Times New Roman" w:cs="Times New Roman"/>
          <w:sz w:val="28"/>
          <w:szCs w:val="28"/>
        </w:rPr>
        <w:t xml:space="preserve"> Малевича – черный, красный и белый </w:t>
      </w:r>
      <w:r w:rsidR="001432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2BC">
        <w:rPr>
          <w:rFonts w:ascii="Times New Roman" w:hAnsi="Times New Roman" w:cs="Times New Roman"/>
          <w:sz w:val="28"/>
          <w:szCs w:val="28"/>
        </w:rPr>
        <w:t>вобрали в себя семантику цветов матери-</w:t>
      </w:r>
      <w:proofErr w:type="gramStart"/>
      <w:r w:rsidR="001432BC">
        <w:rPr>
          <w:rFonts w:ascii="Times New Roman" w:hAnsi="Times New Roman" w:cs="Times New Roman"/>
          <w:sz w:val="28"/>
          <w:szCs w:val="28"/>
        </w:rPr>
        <w:t xml:space="preserve">земли, </w:t>
      </w:r>
      <w:r w:rsidR="00912F82">
        <w:rPr>
          <w:rFonts w:ascii="Times New Roman" w:hAnsi="Times New Roman" w:cs="Times New Roman"/>
          <w:sz w:val="28"/>
          <w:szCs w:val="28"/>
        </w:rPr>
        <w:t xml:space="preserve"> возрождения</w:t>
      </w:r>
      <w:proofErr w:type="gramEnd"/>
      <w:r w:rsidR="00912F82">
        <w:rPr>
          <w:rFonts w:ascii="Times New Roman" w:hAnsi="Times New Roman" w:cs="Times New Roman"/>
          <w:sz w:val="28"/>
          <w:szCs w:val="28"/>
        </w:rPr>
        <w:t>, чистоты и воплощали в себе извечные экзистенциальные универсалии. Присущий супрематизму Малевича геометрический символизм (символы круга, квадрата, круга, креста) был сродни древним символическим архетипам. Искания Малевича были созвучны «Витебскому возрождению»</w:t>
      </w:r>
      <w:r w:rsidR="00317CA3">
        <w:rPr>
          <w:rFonts w:ascii="Times New Roman" w:hAnsi="Times New Roman" w:cs="Times New Roman"/>
          <w:sz w:val="28"/>
          <w:szCs w:val="28"/>
        </w:rPr>
        <w:t xml:space="preserve">, </w:t>
      </w:r>
      <w:r w:rsidR="00912F82">
        <w:rPr>
          <w:rFonts w:ascii="Times New Roman" w:hAnsi="Times New Roman" w:cs="Times New Roman"/>
          <w:sz w:val="28"/>
          <w:szCs w:val="28"/>
        </w:rPr>
        <w:t>равно ориентированному на ре</w:t>
      </w:r>
      <w:r w:rsidR="00317CA3">
        <w:rPr>
          <w:rFonts w:ascii="Times New Roman" w:hAnsi="Times New Roman" w:cs="Times New Roman"/>
          <w:sz w:val="28"/>
          <w:szCs w:val="28"/>
        </w:rPr>
        <w:t>волюционное обновление и народные традиции.</w:t>
      </w:r>
    </w:p>
    <w:p w:rsidR="001432BC" w:rsidRDefault="001432BC" w:rsidP="0024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DEC" w:rsidRPr="006C12D3" w:rsidRDefault="000D4DEC" w:rsidP="00240F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0D4DEC" w:rsidRPr="006C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DD"/>
    <w:rsid w:val="000D4DEC"/>
    <w:rsid w:val="001432BC"/>
    <w:rsid w:val="00240FD4"/>
    <w:rsid w:val="00253A6C"/>
    <w:rsid w:val="002F796A"/>
    <w:rsid w:val="00317CA3"/>
    <w:rsid w:val="006C12D3"/>
    <w:rsid w:val="006D5A27"/>
    <w:rsid w:val="00796CE5"/>
    <w:rsid w:val="00912F82"/>
    <w:rsid w:val="00946316"/>
    <w:rsid w:val="00AB64DD"/>
    <w:rsid w:val="00AE498D"/>
    <w:rsid w:val="00B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C655"/>
  <w15:chartTrackingRefBased/>
  <w15:docId w15:val="{DBC5573B-107B-4C13-AEBE-6A72EF2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Редина</dc:creator>
  <cp:keywords/>
  <dc:description/>
  <cp:lastModifiedBy>Ольга Редина</cp:lastModifiedBy>
  <cp:revision>2</cp:revision>
  <dcterms:created xsi:type="dcterms:W3CDTF">2018-04-17T17:03:00Z</dcterms:created>
  <dcterms:modified xsi:type="dcterms:W3CDTF">2018-04-17T18:57:00Z</dcterms:modified>
</cp:coreProperties>
</file>