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4C" w:rsidRDefault="0025674C" w:rsidP="002567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«ТАНЕЦ НА МАНЕЖ</w:t>
      </w:r>
      <w:r w:rsidR="00460A6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25674C" w:rsidRDefault="0025674C" w:rsidP="0025674C">
      <w:pPr>
        <w:rPr>
          <w:sz w:val="28"/>
          <w:szCs w:val="28"/>
        </w:rPr>
      </w:pPr>
    </w:p>
    <w:p w:rsidR="0025674C" w:rsidRDefault="0025674C" w:rsidP="0025674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Общий объем курса составляет 5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., изучается в течение 4 семестров</w:t>
      </w:r>
    </w:p>
    <w:p w:rsidR="0025674C" w:rsidRDefault="0025674C" w:rsidP="0025674C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674C" w:rsidRDefault="0025674C" w:rsidP="0025674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Цель освоения дисциплины:</w:t>
      </w:r>
    </w:p>
    <w:p w:rsidR="0025674C" w:rsidRDefault="0025674C" w:rsidP="002567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Цирк,   как     синтетический    вид   искусства,   включающий   в  себя искусство  хореографии,   нуждается  в  органичном  использовании  танца в манежном  действии.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  <w:t>Танец</w:t>
      </w:r>
      <w:r w:rsidR="0095512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 манеже занимает важное место в</w:t>
      </w:r>
      <w:r w:rsidR="009551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цирковом представлении</w:t>
      </w:r>
      <w:r w:rsidR="009551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является  неотъемлемой составляющей  циркового искусства. От  грамотного включения   искусства хореографии  в  цирковое  шоу зависит целостность  и органичность   спектакля.   Умение режиссера четко сопоставить стилистику, ритмику,   манерность    номера   его    хореографическому   сопровождению, определить    общую  концепцию  цирковой  программы  или </w:t>
      </w:r>
      <w:r w:rsidR="009551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спектакля   его танцевальному     содержанию, </w:t>
      </w:r>
      <w:r w:rsidR="009551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во   многом    определяет   </w:t>
      </w:r>
      <w:r w:rsidR="009551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целостность    и органичность номера, программы или спектакля.</w:t>
      </w:r>
    </w:p>
    <w:p w:rsidR="0025674C" w:rsidRDefault="0025674C" w:rsidP="0025674C">
      <w:pPr>
        <w:jc w:val="both"/>
        <w:rPr>
          <w:sz w:val="28"/>
          <w:szCs w:val="28"/>
        </w:rPr>
      </w:pPr>
    </w:p>
    <w:p w:rsidR="0025674C" w:rsidRPr="007655F8" w:rsidRDefault="0025674C" w:rsidP="007655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 освоения дисциплины:</w:t>
      </w:r>
    </w:p>
    <w:p w:rsidR="0025674C" w:rsidRDefault="0025674C" w:rsidP="002567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основ хореографии, опираясь на жанрово-стилистическое разнообразие различных направлений хореографического искусства.</w:t>
      </w:r>
    </w:p>
    <w:p w:rsidR="0025674C" w:rsidRDefault="0025674C" w:rsidP="002567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в студенте образного мышления;</w:t>
      </w:r>
    </w:p>
    <w:p w:rsidR="0025674C" w:rsidRDefault="0025674C" w:rsidP="002567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будущими режиссёрами необходимым набором навыков для проведения репетиций;</w:t>
      </w:r>
    </w:p>
    <w:p w:rsidR="0025674C" w:rsidRDefault="0025674C" w:rsidP="002567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и постижение природы хореографического искусства;</w:t>
      </w:r>
    </w:p>
    <w:p w:rsidR="0025674C" w:rsidRDefault="0025674C" w:rsidP="002567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и постижение трюковой основы цирка;</w:t>
      </w:r>
    </w:p>
    <w:p w:rsidR="0025674C" w:rsidRDefault="0025674C" w:rsidP="0025674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инструментарием и методологической базой, необходимой для создания художественного </w:t>
      </w:r>
      <w:proofErr w:type="gramStart"/>
      <w:r>
        <w:rPr>
          <w:color w:val="auto"/>
          <w:sz w:val="28"/>
          <w:szCs w:val="28"/>
        </w:rPr>
        <w:t>образа</w:t>
      </w:r>
      <w:proofErr w:type="gramEnd"/>
      <w:r>
        <w:rPr>
          <w:color w:val="auto"/>
          <w:sz w:val="28"/>
          <w:szCs w:val="28"/>
        </w:rPr>
        <w:t xml:space="preserve"> на манеже используя танец как органичный элемент циркового действия;</w:t>
      </w:r>
    </w:p>
    <w:p w:rsidR="0025674C" w:rsidRDefault="0025674C" w:rsidP="0025674C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студенте организаторских способностей при взаимодействии с артистами, хореографом и режиссером;</w:t>
      </w:r>
    </w:p>
    <w:p w:rsidR="0025674C" w:rsidRDefault="0025674C" w:rsidP="0025674C">
      <w:pPr>
        <w:pStyle w:val="Default"/>
        <w:numPr>
          <w:ilvl w:val="0"/>
          <w:numId w:val="1"/>
        </w:numPr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студентами сопоставлять стилистику, </w:t>
      </w:r>
      <w:proofErr w:type="spellStart"/>
      <w:r>
        <w:rPr>
          <w:color w:val="auto"/>
          <w:sz w:val="28"/>
          <w:szCs w:val="28"/>
        </w:rPr>
        <w:t>жанровость</w:t>
      </w:r>
      <w:proofErr w:type="spellEnd"/>
      <w:r>
        <w:rPr>
          <w:color w:val="auto"/>
          <w:sz w:val="28"/>
          <w:szCs w:val="28"/>
        </w:rPr>
        <w:t>, манерность циркового и хореографического действий;</w:t>
      </w:r>
    </w:p>
    <w:p w:rsidR="0025674C" w:rsidRDefault="0025674C" w:rsidP="0025674C">
      <w:pPr>
        <w:pStyle w:val="Default"/>
        <w:numPr>
          <w:ilvl w:val="0"/>
          <w:numId w:val="1"/>
        </w:numPr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Научить понимать и учитывать на практике в постановках понятия «эклектика» и «синтез искусств».</w:t>
      </w:r>
    </w:p>
    <w:p w:rsidR="0025674C" w:rsidRDefault="0025674C" w:rsidP="0025674C">
      <w:pPr>
        <w:pStyle w:val="a7"/>
        <w:ind w:left="0"/>
        <w:jc w:val="both"/>
        <w:rPr>
          <w:sz w:val="28"/>
          <w:szCs w:val="28"/>
        </w:rPr>
      </w:pPr>
    </w:p>
    <w:p w:rsidR="0025674C" w:rsidRDefault="0025674C" w:rsidP="0025674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674C" w:rsidRDefault="0025674C" w:rsidP="00256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25674C" w:rsidRDefault="0025674C" w:rsidP="00256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674C" w:rsidRPr="0025674C" w:rsidRDefault="0025674C" w:rsidP="0025674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25674C">
        <w:rPr>
          <w:sz w:val="28"/>
          <w:szCs w:val="28"/>
        </w:rPr>
        <w:t>Основные направления и разновидности танцев</w:t>
      </w:r>
    </w:p>
    <w:p w:rsidR="0025674C" w:rsidRDefault="0025674C" w:rsidP="0025674C">
      <w:pPr>
        <w:pStyle w:val="100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Ритмика, как одна из основных составляющих в танце.</w:t>
      </w:r>
    </w:p>
    <w:p w:rsidR="0025674C" w:rsidRDefault="0025674C" w:rsidP="0025674C">
      <w:pPr>
        <w:pStyle w:val="100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танца в условиях Манежа.</w:t>
      </w:r>
    </w:p>
    <w:p w:rsidR="0025674C" w:rsidRDefault="0025674C" w:rsidP="0025674C">
      <w:pPr>
        <w:pStyle w:val="100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Взаимопроникновение трюка и танца. </w:t>
      </w:r>
    </w:p>
    <w:p w:rsidR="0025674C" w:rsidRDefault="0025674C" w:rsidP="0025674C">
      <w:pPr>
        <w:pStyle w:val="100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Танец – как подготовка к трюку и выход из трюка.</w:t>
      </w:r>
    </w:p>
    <w:p w:rsidR="0025674C" w:rsidRDefault="0025674C" w:rsidP="0025674C">
      <w:pPr>
        <w:pStyle w:val="100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органичности танца в цирковом номере, программе, спектакле</w:t>
      </w:r>
    </w:p>
    <w:p w:rsidR="0025674C" w:rsidRPr="0025674C" w:rsidRDefault="0025674C" w:rsidP="0025674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25674C">
        <w:rPr>
          <w:sz w:val="28"/>
          <w:szCs w:val="28"/>
        </w:rPr>
        <w:t>Работа режиссера с цирковым хореографом.</w:t>
      </w:r>
    </w:p>
    <w:p w:rsidR="0025674C" w:rsidRDefault="0025674C" w:rsidP="0025674C">
      <w:pPr>
        <w:pStyle w:val="100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включения танца в различных цирковых жанрах. </w:t>
      </w:r>
    </w:p>
    <w:p w:rsidR="0025674C" w:rsidRDefault="0025674C" w:rsidP="0025674C">
      <w:pPr>
        <w:jc w:val="both"/>
        <w:rPr>
          <w:sz w:val="28"/>
          <w:szCs w:val="28"/>
        </w:rPr>
      </w:pPr>
    </w:p>
    <w:p w:rsidR="0025674C" w:rsidRDefault="0025674C" w:rsidP="0025674C">
      <w:pPr>
        <w:jc w:val="both"/>
        <w:rPr>
          <w:sz w:val="28"/>
          <w:szCs w:val="28"/>
        </w:rPr>
      </w:pPr>
    </w:p>
    <w:p w:rsidR="0025674C" w:rsidRDefault="0025674C" w:rsidP="0025674C">
      <w:pPr>
        <w:pStyle w:val="a6"/>
        <w:tabs>
          <w:tab w:val="left" w:pos="1134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Литература</w:t>
      </w:r>
    </w:p>
    <w:p w:rsidR="0025674C" w:rsidRDefault="0025674C" w:rsidP="0025674C">
      <w:pPr>
        <w:pStyle w:val="a6"/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  <w:tab w:val="left" w:pos="1134"/>
        </w:tabs>
        <w:spacing w:line="240" w:lineRule="auto"/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Немчинский</w:t>
      </w:r>
      <w:proofErr w:type="spellEnd"/>
      <w:r>
        <w:rPr>
          <w:sz w:val="28"/>
          <w:szCs w:val="28"/>
        </w:rPr>
        <w:t xml:space="preserve"> М. И. Драматургия циркового номера: Учебное пособие. М.: ГИТИС, 1986. 85стр.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  <w:tab w:val="left" w:pos="1134"/>
        </w:tabs>
        <w:spacing w:line="240" w:lineRule="auto"/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Борзов</w:t>
      </w:r>
      <w:proofErr w:type="spellEnd"/>
      <w:r>
        <w:rPr>
          <w:sz w:val="28"/>
          <w:szCs w:val="28"/>
        </w:rPr>
        <w:t xml:space="preserve"> А. А. Народно-сценический танец: экзерсисы у станка. – М. : РАТ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ГИТИС, 2008 г.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  <w:tab w:val="left" w:pos="1134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Лопухов А. В., Ширяев А. В., Бочаров А. И. Основы характерного танца. – СПб. : Лань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ПЛАНЕТА МУЗЫКИ, 2007 г.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Климов А. А. Основы русского народного танца.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Московского государственного университета культуры и искусств, 2004 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Стуколкина</w:t>
      </w:r>
      <w:proofErr w:type="spellEnd"/>
      <w:r>
        <w:rPr>
          <w:sz w:val="28"/>
          <w:szCs w:val="28"/>
        </w:rPr>
        <w:t xml:space="preserve"> Н. Четыре экзерсиса. Уроки характерного танца.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Всероссийское театральное общество, 1972 г.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Пасютинская</w:t>
      </w:r>
      <w:proofErr w:type="spellEnd"/>
      <w:r>
        <w:rPr>
          <w:sz w:val="28"/>
          <w:szCs w:val="28"/>
        </w:rPr>
        <w:t xml:space="preserve"> В. М. Путешествие в мир танца. – СПб</w:t>
      </w:r>
      <w:proofErr w:type="gramStart"/>
      <w:r>
        <w:rPr>
          <w:sz w:val="28"/>
          <w:szCs w:val="28"/>
        </w:rPr>
        <w:t xml:space="preserve">. : </w:t>
      </w:r>
      <w:proofErr w:type="spellStart"/>
      <w:proofErr w:type="gramEnd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 xml:space="preserve">, 2011. – URL: </w:t>
      </w:r>
      <w:hyperlink r:id="rId5" w:history="1">
        <w:r>
          <w:rPr>
            <w:rStyle w:val="a3"/>
            <w:sz w:val="28"/>
            <w:szCs w:val="28"/>
          </w:rPr>
          <w:t>http://www.biblioclub.ru/book/82926/</w:t>
        </w:r>
      </w:hyperlink>
      <w:r>
        <w:rPr>
          <w:sz w:val="28"/>
          <w:szCs w:val="28"/>
        </w:rPr>
        <w:t>,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Власенко Г. Сочинение танцевальных комбинаций. – М., 1988 г.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Голейзовский</w:t>
      </w:r>
      <w:proofErr w:type="spellEnd"/>
      <w:r>
        <w:rPr>
          <w:sz w:val="28"/>
          <w:szCs w:val="28"/>
        </w:rPr>
        <w:t xml:space="preserve"> К. Образы русской народной хореографии. – М., 1964 г.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Асаф</w:t>
      </w:r>
      <w:proofErr w:type="spellEnd"/>
      <w:r>
        <w:rPr>
          <w:sz w:val="28"/>
          <w:szCs w:val="28"/>
        </w:rPr>
        <w:t xml:space="preserve"> Мессерер «Уроки классического танца». Изд. «Лань», 2004 г.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Трускиновская</w:t>
      </w:r>
      <w:proofErr w:type="spellEnd"/>
      <w:r>
        <w:rPr>
          <w:sz w:val="28"/>
          <w:szCs w:val="28"/>
        </w:rPr>
        <w:t xml:space="preserve"> «100 великих мастеров балета». Изд. «Вече», 2010 г.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Чеккетти</w:t>
      </w:r>
      <w:proofErr w:type="spellEnd"/>
      <w:r>
        <w:rPr>
          <w:sz w:val="28"/>
          <w:szCs w:val="28"/>
        </w:rPr>
        <w:t xml:space="preserve"> «Полный учебник классического танца». Изд. «АСТ»,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», 2007 г. </w:t>
      </w:r>
    </w:p>
    <w:p w:rsidR="0025674C" w:rsidRDefault="0025674C" w:rsidP="0025674C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Н.П. Базарова, В.П. </w:t>
      </w:r>
      <w:proofErr w:type="spellStart"/>
      <w:r>
        <w:rPr>
          <w:sz w:val="28"/>
          <w:szCs w:val="28"/>
        </w:rPr>
        <w:t>Мей</w:t>
      </w:r>
      <w:proofErr w:type="spellEnd"/>
      <w:r>
        <w:rPr>
          <w:sz w:val="28"/>
          <w:szCs w:val="28"/>
        </w:rPr>
        <w:t xml:space="preserve"> «Азбука классического танца». Изд. «Лань», 2006 г.</w:t>
      </w:r>
    </w:p>
    <w:p w:rsidR="00C93D5A" w:rsidRDefault="00272411"/>
    <w:sectPr w:rsidR="00C93D5A" w:rsidSect="002A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7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9D"/>
    <w:multiLevelType w:val="hybridMultilevel"/>
    <w:tmpl w:val="BA5E1E4A"/>
    <w:lvl w:ilvl="0" w:tplc="6D9EA0EC">
      <w:start w:val="1"/>
      <w:numFmt w:val="bullet"/>
      <w:lvlText w:val="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0040"/>
    <w:multiLevelType w:val="hybridMultilevel"/>
    <w:tmpl w:val="8B2E0CD6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BFF"/>
    <w:multiLevelType w:val="hybridMultilevel"/>
    <w:tmpl w:val="63A4188A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093A"/>
    <w:multiLevelType w:val="hybridMultilevel"/>
    <w:tmpl w:val="5C0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4A5"/>
    <w:multiLevelType w:val="multilevel"/>
    <w:tmpl w:val="EE5CE168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B3DC4"/>
    <w:multiLevelType w:val="hybridMultilevel"/>
    <w:tmpl w:val="6FD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749FF"/>
    <w:multiLevelType w:val="hybridMultilevel"/>
    <w:tmpl w:val="1304F97A"/>
    <w:lvl w:ilvl="0" w:tplc="6D9EA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35D60"/>
    <w:multiLevelType w:val="hybridMultilevel"/>
    <w:tmpl w:val="1D049B16"/>
    <w:lvl w:ilvl="0" w:tplc="411060A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2"/>
        </w:tabs>
        <w:ind w:left="23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2"/>
        </w:tabs>
        <w:ind w:left="45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2"/>
        </w:tabs>
        <w:ind w:left="6682" w:hanging="360"/>
      </w:pPr>
    </w:lvl>
  </w:abstractNum>
  <w:abstractNum w:abstractNumId="8">
    <w:nsid w:val="7E585B86"/>
    <w:multiLevelType w:val="hybridMultilevel"/>
    <w:tmpl w:val="DF5EC278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25674C"/>
    <w:rsid w:val="0025674C"/>
    <w:rsid w:val="00272411"/>
    <w:rsid w:val="002A0A10"/>
    <w:rsid w:val="00460A6F"/>
    <w:rsid w:val="0050318C"/>
    <w:rsid w:val="005A7A15"/>
    <w:rsid w:val="005B6656"/>
    <w:rsid w:val="007655F8"/>
    <w:rsid w:val="00955121"/>
    <w:rsid w:val="00B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74C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25674C"/>
    <w:pPr>
      <w:ind w:firstLine="397"/>
      <w:jc w:val="both"/>
    </w:pPr>
    <w:rPr>
      <w:rFonts w:ascii="Newton7C" w:hAnsi="Newton7C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25674C"/>
    <w:rPr>
      <w:rFonts w:ascii="Newton7C" w:eastAsia="Times New Roman" w:hAnsi="Newton7C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567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674C"/>
    <w:pPr>
      <w:ind w:left="720"/>
      <w:contextualSpacing/>
    </w:pPr>
  </w:style>
  <w:style w:type="character" w:customStyle="1" w:styleId="10">
    <w:name w:val="Основной текст (10)_"/>
    <w:link w:val="100"/>
    <w:locked/>
    <w:rsid w:val="002567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5674C"/>
    <w:pPr>
      <w:shd w:val="clear" w:color="auto" w:fill="FFFFFF"/>
      <w:spacing w:line="0" w:lineRule="atLeast"/>
      <w:ind w:hanging="420"/>
    </w:pPr>
    <w:rPr>
      <w:sz w:val="21"/>
      <w:szCs w:val="21"/>
      <w:lang w:eastAsia="en-US"/>
    </w:rPr>
  </w:style>
  <w:style w:type="paragraph" w:customStyle="1" w:styleId="Default">
    <w:name w:val="Default"/>
    <w:rsid w:val="00256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/book/829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2018-09-09T17:56:00Z</cp:lastPrinted>
  <dcterms:created xsi:type="dcterms:W3CDTF">2018-11-14T08:25:00Z</dcterms:created>
  <dcterms:modified xsi:type="dcterms:W3CDTF">2018-11-14T08:25:00Z</dcterms:modified>
</cp:coreProperties>
</file>